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687A9" w14:textId="77777777" w:rsidR="009B5BE9" w:rsidRDefault="009B5BE9"/>
    <w:p w14:paraId="6B59A116" w14:textId="77777777" w:rsidR="00D75D55" w:rsidRDefault="00D75D55"/>
    <w:p w14:paraId="4CA68EA9" w14:textId="77777777" w:rsidR="001231CF" w:rsidRDefault="001231CF"/>
    <w:tbl>
      <w:tblPr>
        <w:tblStyle w:val="Grilledutableau"/>
        <w:tblW w:w="0" w:type="auto"/>
        <w:tblLook w:val="04A0" w:firstRow="1" w:lastRow="0" w:firstColumn="1" w:lastColumn="0" w:noHBand="0" w:noVBand="1"/>
      </w:tblPr>
      <w:tblGrid>
        <w:gridCol w:w="1696"/>
        <w:gridCol w:w="7366"/>
      </w:tblGrid>
      <w:tr w:rsidR="00D75D55" w14:paraId="1424AA5D" w14:textId="77777777" w:rsidTr="00AB575A">
        <w:tc>
          <w:tcPr>
            <w:tcW w:w="1696" w:type="dxa"/>
          </w:tcPr>
          <w:p w14:paraId="74B4DABC" w14:textId="77777777" w:rsidR="00D75D55" w:rsidRDefault="00D75D55" w:rsidP="00AB575A"/>
          <w:p w14:paraId="59385282" w14:textId="77777777" w:rsidR="00D75D55" w:rsidRDefault="00D75D55" w:rsidP="00AB575A">
            <w:r>
              <w:t>Prérequis</w:t>
            </w:r>
          </w:p>
        </w:tc>
        <w:tc>
          <w:tcPr>
            <w:tcW w:w="7366" w:type="dxa"/>
          </w:tcPr>
          <w:p w14:paraId="60C23AF0" w14:textId="77777777" w:rsidR="00D75D55" w:rsidRDefault="00D75D55" w:rsidP="00AB575A"/>
          <w:p w14:paraId="165BF0BE" w14:textId="11554F0F" w:rsidR="00D75D55" w:rsidRDefault="00D75D55" w:rsidP="00AB575A">
            <w:r>
              <w:t>A partir d’un niveau A2</w:t>
            </w:r>
          </w:p>
          <w:p w14:paraId="602F5D8C" w14:textId="77777777" w:rsidR="00D75D55" w:rsidRDefault="00D75D55" w:rsidP="00AB575A"/>
        </w:tc>
      </w:tr>
      <w:tr w:rsidR="00D75D55" w14:paraId="3639B8D5" w14:textId="77777777" w:rsidTr="00AB575A">
        <w:tc>
          <w:tcPr>
            <w:tcW w:w="1696" w:type="dxa"/>
          </w:tcPr>
          <w:p w14:paraId="5DA877D7" w14:textId="77777777" w:rsidR="00D75D55" w:rsidRDefault="00D75D55" w:rsidP="00AB575A"/>
          <w:p w14:paraId="230A6CF1" w14:textId="77777777" w:rsidR="00D75D55" w:rsidRDefault="00D75D55" w:rsidP="00AB575A">
            <w:r>
              <w:t>Objectifs</w:t>
            </w:r>
          </w:p>
        </w:tc>
        <w:tc>
          <w:tcPr>
            <w:tcW w:w="7366" w:type="dxa"/>
          </w:tcPr>
          <w:p w14:paraId="62021A5D" w14:textId="77777777" w:rsidR="00D75D55" w:rsidRDefault="00D75D55" w:rsidP="00AB575A"/>
          <w:p w14:paraId="05BA4033" w14:textId="0D58ACBD" w:rsidR="00D75D55" w:rsidRDefault="00D75D55" w:rsidP="00AB575A">
            <w:r>
              <w:t xml:space="preserve">Être opérationnel en anglais dans le contexte professionnel </w:t>
            </w:r>
            <w:r>
              <w:t>de l’accueil et du tourisme</w:t>
            </w:r>
          </w:p>
          <w:p w14:paraId="553D92E8" w14:textId="77777777" w:rsidR="00D75D55" w:rsidRDefault="00D75D55" w:rsidP="00AB575A">
            <w:r>
              <w:t xml:space="preserve"> </w:t>
            </w:r>
          </w:p>
        </w:tc>
      </w:tr>
      <w:tr w:rsidR="00D75D55" w14:paraId="133C05B8" w14:textId="77777777" w:rsidTr="00AB575A">
        <w:tc>
          <w:tcPr>
            <w:tcW w:w="1696" w:type="dxa"/>
          </w:tcPr>
          <w:p w14:paraId="5F748218" w14:textId="77777777" w:rsidR="00D75D55" w:rsidRDefault="00D75D55" w:rsidP="00AB575A"/>
          <w:p w14:paraId="13AFADD6" w14:textId="77777777" w:rsidR="00D75D55" w:rsidRDefault="00D75D55" w:rsidP="00AB575A">
            <w:r>
              <w:t>Durée et rythme</w:t>
            </w:r>
          </w:p>
        </w:tc>
        <w:tc>
          <w:tcPr>
            <w:tcW w:w="7366" w:type="dxa"/>
          </w:tcPr>
          <w:p w14:paraId="55AC996C" w14:textId="77777777" w:rsidR="00D75D55" w:rsidRDefault="00D75D55" w:rsidP="00AB575A"/>
          <w:p w14:paraId="5986A44B" w14:textId="77777777" w:rsidR="00D75D55" w:rsidRDefault="00D75D55" w:rsidP="00AB575A">
            <w:r>
              <w:t>Adaptable selon les disponibilités et objectifs du bénéficiaire (engagement de 5 cours minimum)</w:t>
            </w:r>
          </w:p>
          <w:p w14:paraId="1D59A5D8" w14:textId="77777777" w:rsidR="00D75D55" w:rsidRDefault="00D75D55" w:rsidP="00AB575A"/>
        </w:tc>
      </w:tr>
      <w:tr w:rsidR="00D75D55" w14:paraId="172BD3F6" w14:textId="77777777" w:rsidTr="00AB575A">
        <w:tc>
          <w:tcPr>
            <w:tcW w:w="1696" w:type="dxa"/>
          </w:tcPr>
          <w:p w14:paraId="00B42ACE" w14:textId="77777777" w:rsidR="00D75D55" w:rsidRDefault="00D75D55" w:rsidP="00AB575A"/>
          <w:p w14:paraId="1ADAD4D7" w14:textId="77777777" w:rsidR="00D75D55" w:rsidRDefault="00D75D55" w:rsidP="00AB575A">
            <w:r>
              <w:t>Modalités et délais d’accès</w:t>
            </w:r>
          </w:p>
        </w:tc>
        <w:tc>
          <w:tcPr>
            <w:tcW w:w="7366" w:type="dxa"/>
          </w:tcPr>
          <w:p w14:paraId="5823F1D4" w14:textId="77777777" w:rsidR="00D75D55" w:rsidRDefault="00D75D55" w:rsidP="00AB575A"/>
          <w:p w14:paraId="7601406B" w14:textId="77777777" w:rsidR="00D75D55" w:rsidRDefault="00D75D55" w:rsidP="00AB575A">
            <w:r>
              <w:t>Entretien et analyse des besoins</w:t>
            </w:r>
          </w:p>
          <w:p w14:paraId="29114EB2" w14:textId="77777777" w:rsidR="00D75D55" w:rsidRDefault="00D75D55" w:rsidP="00AB575A">
            <w:r>
              <w:t xml:space="preserve">Test de niveau </w:t>
            </w:r>
          </w:p>
          <w:p w14:paraId="1804C607" w14:textId="77777777" w:rsidR="00D75D55" w:rsidRDefault="00D75D55" w:rsidP="00AB575A">
            <w:r>
              <w:t>Mise en place sous 7 jours ouvrés avec autofinancement / 2 semaines avec financement externe</w:t>
            </w:r>
          </w:p>
          <w:p w14:paraId="0A2DB956" w14:textId="77777777" w:rsidR="00D75D55" w:rsidRDefault="00D75D55" w:rsidP="00AB575A"/>
        </w:tc>
      </w:tr>
      <w:tr w:rsidR="00D75D55" w14:paraId="476862EE" w14:textId="77777777" w:rsidTr="00AB575A">
        <w:tc>
          <w:tcPr>
            <w:tcW w:w="1696" w:type="dxa"/>
          </w:tcPr>
          <w:p w14:paraId="076F554B" w14:textId="77777777" w:rsidR="00D75D55" w:rsidRDefault="00D75D55" w:rsidP="00AB575A"/>
          <w:p w14:paraId="5527D851" w14:textId="77777777" w:rsidR="00D75D55" w:rsidRDefault="00D75D55" w:rsidP="00AB575A">
            <w:r>
              <w:t>Tarifs</w:t>
            </w:r>
          </w:p>
        </w:tc>
        <w:tc>
          <w:tcPr>
            <w:tcW w:w="7366" w:type="dxa"/>
          </w:tcPr>
          <w:p w14:paraId="74A26C7F" w14:textId="77777777" w:rsidR="00D75D55" w:rsidRDefault="00D75D55" w:rsidP="00AB575A"/>
          <w:p w14:paraId="16293282" w14:textId="77777777" w:rsidR="00D75D55" w:rsidRDefault="00D75D55" w:rsidP="00AB575A">
            <w:r>
              <w:t>A partir de 60€/H en autofinancement (engagement de 5 cours minimum)</w:t>
            </w:r>
          </w:p>
          <w:p w14:paraId="45836E22" w14:textId="77777777" w:rsidR="00D75D55" w:rsidRDefault="00D75D55" w:rsidP="00AB575A">
            <w:r>
              <w:t>Sur devis si financement externe</w:t>
            </w:r>
          </w:p>
          <w:p w14:paraId="5E24DE13" w14:textId="77777777" w:rsidR="00D75D55" w:rsidRDefault="00D75D55" w:rsidP="00AB575A"/>
        </w:tc>
      </w:tr>
      <w:tr w:rsidR="00D75D55" w14:paraId="0781895E" w14:textId="77777777" w:rsidTr="00AB575A">
        <w:tc>
          <w:tcPr>
            <w:tcW w:w="1696" w:type="dxa"/>
          </w:tcPr>
          <w:p w14:paraId="0AA8311C" w14:textId="77777777" w:rsidR="00D75D55" w:rsidRDefault="00D75D55" w:rsidP="00AB575A"/>
          <w:p w14:paraId="7170C12E" w14:textId="77777777" w:rsidR="00D75D55" w:rsidRDefault="00D75D55" w:rsidP="00AB575A">
            <w:r>
              <w:t>Méthodes utilisées</w:t>
            </w:r>
          </w:p>
        </w:tc>
        <w:tc>
          <w:tcPr>
            <w:tcW w:w="7366" w:type="dxa"/>
          </w:tcPr>
          <w:p w14:paraId="0DB002E4" w14:textId="77777777" w:rsidR="00D75D55" w:rsidRDefault="00D75D55" w:rsidP="00AB575A"/>
          <w:p w14:paraId="346B9E00" w14:textId="2A2F461D" w:rsidR="00D75D55" w:rsidRDefault="00D75D55" w:rsidP="00AB575A">
            <w:r>
              <w:t>Cours particuliers en présentiel au centre de formation</w:t>
            </w:r>
            <w:r>
              <w:t>,</w:t>
            </w:r>
            <w:r>
              <w:t xml:space="preserve"> en </w:t>
            </w:r>
            <w:proofErr w:type="spellStart"/>
            <w:r>
              <w:t>visioformation</w:t>
            </w:r>
            <w:proofErr w:type="spellEnd"/>
            <w:r>
              <w:t xml:space="preserve"> ou chez le client.</w:t>
            </w:r>
          </w:p>
          <w:p w14:paraId="1F99302E" w14:textId="77777777" w:rsidR="00D75D55" w:rsidRDefault="00D75D55" w:rsidP="00AB575A">
            <w:r>
              <w:t>Accès aux ressources en ligne de The English School Blaye</w:t>
            </w:r>
          </w:p>
          <w:p w14:paraId="52DA27CE" w14:textId="77777777" w:rsidR="00D75D55" w:rsidRDefault="00D75D55" w:rsidP="00AB575A"/>
          <w:p w14:paraId="1635F489" w14:textId="77777777" w:rsidR="00D75D55" w:rsidRDefault="00D75D55" w:rsidP="00AB575A">
            <w:r>
              <w:t xml:space="preserve">La formation s’adapte au niveau et aux objectifs de l’apprenant pour proposer une formation sur mesure </w:t>
            </w:r>
          </w:p>
          <w:p w14:paraId="2EF2F86C" w14:textId="77777777" w:rsidR="00D75D55" w:rsidRDefault="00D75D55" w:rsidP="00AB575A"/>
          <w:p w14:paraId="3A311A1B" w14:textId="77777777" w:rsidR="00D75D55" w:rsidRDefault="00D75D55" w:rsidP="00AB575A">
            <w:r>
              <w:t>Mise en confiance pour plus d’aisance à l’oral</w:t>
            </w:r>
          </w:p>
          <w:p w14:paraId="08C3539B" w14:textId="77777777" w:rsidR="00D75D55" w:rsidRDefault="00D75D55" w:rsidP="00AB575A"/>
          <w:p w14:paraId="486B13F6" w14:textId="77777777" w:rsidR="00D75D55" w:rsidRDefault="00D75D55" w:rsidP="00AB575A">
            <w:r>
              <w:t>Acquisition et consolidation des fondamentaux structurels</w:t>
            </w:r>
          </w:p>
          <w:p w14:paraId="4EE9961D" w14:textId="77777777" w:rsidR="00D75D55" w:rsidRDefault="00D75D55" w:rsidP="00AB575A"/>
          <w:p w14:paraId="7230B6E4" w14:textId="650783FA" w:rsidR="00D75D55" w:rsidRDefault="00D75D55" w:rsidP="00AB575A">
            <w:r>
              <w:t xml:space="preserve">Acquisition de vocabulaire professionnel </w:t>
            </w:r>
            <w:r w:rsidR="001231CF">
              <w:t>pour accueillir les clients anglophones adaptés aux hébergeurs, guides touristiques, hôteliers, agents d’accueil, animateurs, agences de voyage ou évènementiel…</w:t>
            </w:r>
          </w:p>
          <w:p w14:paraId="51E5394B" w14:textId="77777777" w:rsidR="00D75D55" w:rsidRDefault="00D75D55" w:rsidP="00AB575A"/>
          <w:p w14:paraId="61D3E4CF" w14:textId="1550B1DD" w:rsidR="00D75D55" w:rsidRDefault="00D75D55" w:rsidP="00AB575A">
            <w:r>
              <w:t xml:space="preserve">Mise en situation et jeux de rôle autour de la réalité professionnelle du bénéficiaire </w:t>
            </w:r>
            <w:r w:rsidR="001231CF">
              <w:t xml:space="preserve"> </w:t>
            </w:r>
          </w:p>
          <w:p w14:paraId="18FDCEFD" w14:textId="77777777" w:rsidR="00D75D55" w:rsidRDefault="00D75D55" w:rsidP="00AB575A"/>
          <w:p w14:paraId="5BFA8811" w14:textId="789DA417" w:rsidR="00D75D55" w:rsidRDefault="00D75D55" w:rsidP="00AB575A">
            <w:r>
              <w:t>Travail sur les échanges formels et informels en contexte professionnel (e-mails, échanges téléphoniques…)</w:t>
            </w:r>
          </w:p>
          <w:p w14:paraId="3542CAF2" w14:textId="77777777" w:rsidR="00D75D55" w:rsidRDefault="00D75D55" w:rsidP="00AB575A"/>
          <w:p w14:paraId="5E70666D" w14:textId="77777777" w:rsidR="00D75D55" w:rsidRDefault="00D75D55" w:rsidP="00AB575A">
            <w:r>
              <w:t>Préparation à la certification de fin de parcours si requise</w:t>
            </w:r>
          </w:p>
          <w:p w14:paraId="5040CBF5" w14:textId="77777777" w:rsidR="001231CF" w:rsidRDefault="001231CF" w:rsidP="00AB575A"/>
          <w:p w14:paraId="19164C80" w14:textId="77777777" w:rsidR="00D75D55" w:rsidRDefault="00D75D55" w:rsidP="00AB575A"/>
        </w:tc>
      </w:tr>
      <w:tr w:rsidR="00D75D55" w14:paraId="09184F1A" w14:textId="77777777" w:rsidTr="00AB575A">
        <w:tc>
          <w:tcPr>
            <w:tcW w:w="1696" w:type="dxa"/>
          </w:tcPr>
          <w:p w14:paraId="0F7F9DD7" w14:textId="77777777" w:rsidR="00D75D55" w:rsidRDefault="00D75D55" w:rsidP="00AB575A"/>
          <w:p w14:paraId="2DD6E78C" w14:textId="77777777" w:rsidR="00D75D55" w:rsidRDefault="00D75D55" w:rsidP="00AB575A">
            <w:r>
              <w:t>Modalités d’évaluation</w:t>
            </w:r>
          </w:p>
        </w:tc>
        <w:tc>
          <w:tcPr>
            <w:tcW w:w="7366" w:type="dxa"/>
          </w:tcPr>
          <w:p w14:paraId="287DA04E" w14:textId="77777777" w:rsidR="00D75D55" w:rsidRDefault="00D75D55" w:rsidP="00AB575A"/>
          <w:p w14:paraId="767B9DE2" w14:textId="77777777" w:rsidR="00D75D55" w:rsidRDefault="00D75D55" w:rsidP="00AB575A">
            <w:r>
              <w:t>Evaluation de début de formation :</w:t>
            </w:r>
          </w:p>
          <w:p w14:paraId="7F64E73A" w14:textId="77777777" w:rsidR="00D75D55" w:rsidRDefault="00D75D55" w:rsidP="00AB575A">
            <w:pPr>
              <w:pStyle w:val="Paragraphedeliste"/>
              <w:numPr>
                <w:ilvl w:val="0"/>
                <w:numId w:val="2"/>
              </w:numPr>
            </w:pPr>
            <w:r>
              <w:t>Entretien formateur</w:t>
            </w:r>
          </w:p>
          <w:p w14:paraId="5D078D49" w14:textId="77777777" w:rsidR="00D75D55" w:rsidRDefault="00D75D55" w:rsidP="00AB575A">
            <w:pPr>
              <w:pStyle w:val="Paragraphedeliste"/>
              <w:numPr>
                <w:ilvl w:val="0"/>
                <w:numId w:val="2"/>
              </w:numPr>
            </w:pPr>
            <w:r>
              <w:t>Test de positionnement</w:t>
            </w:r>
          </w:p>
          <w:p w14:paraId="05C4150C" w14:textId="77777777" w:rsidR="00D75D55" w:rsidRDefault="00D75D55" w:rsidP="00AB575A"/>
          <w:p w14:paraId="4E681392" w14:textId="77777777" w:rsidR="00D75D55" w:rsidRDefault="00D75D55" w:rsidP="00AB575A">
            <w:r>
              <w:t xml:space="preserve">Evaluation de fin de formation : </w:t>
            </w:r>
          </w:p>
          <w:p w14:paraId="09C3BA4F" w14:textId="77777777" w:rsidR="00D75D55" w:rsidRDefault="00D75D55" w:rsidP="00AB575A">
            <w:pPr>
              <w:pStyle w:val="Paragraphedeliste"/>
              <w:numPr>
                <w:ilvl w:val="0"/>
                <w:numId w:val="1"/>
              </w:numPr>
            </w:pPr>
            <w:r>
              <w:t xml:space="preserve">Test et entretien formateur </w:t>
            </w:r>
          </w:p>
          <w:p w14:paraId="34CF1C40" w14:textId="77777777" w:rsidR="00D75D55" w:rsidRDefault="00D75D55" w:rsidP="00AB575A">
            <w:pPr>
              <w:pStyle w:val="Paragraphedeliste"/>
              <w:numPr>
                <w:ilvl w:val="0"/>
                <w:numId w:val="1"/>
              </w:numPr>
            </w:pPr>
            <w:r>
              <w:t>Test certifiant CLOE ou TOEIC</w:t>
            </w:r>
          </w:p>
          <w:p w14:paraId="087B9BE5" w14:textId="77777777" w:rsidR="00D75D55" w:rsidRDefault="00D75D55" w:rsidP="00AB575A"/>
        </w:tc>
      </w:tr>
      <w:tr w:rsidR="00D75D55" w14:paraId="3D6C57A0" w14:textId="77777777" w:rsidTr="00AB575A">
        <w:tc>
          <w:tcPr>
            <w:tcW w:w="1696" w:type="dxa"/>
          </w:tcPr>
          <w:p w14:paraId="049F40B0" w14:textId="77777777" w:rsidR="00D75D55" w:rsidRDefault="00D75D55" w:rsidP="00AB575A"/>
          <w:p w14:paraId="6C8141CD" w14:textId="77777777" w:rsidR="00D75D55" w:rsidRDefault="00D75D55" w:rsidP="00AB575A">
            <w:r>
              <w:t>Accessibilité aux PSH</w:t>
            </w:r>
          </w:p>
        </w:tc>
        <w:tc>
          <w:tcPr>
            <w:tcW w:w="7366" w:type="dxa"/>
          </w:tcPr>
          <w:p w14:paraId="35C65992" w14:textId="77777777" w:rsidR="00D75D55" w:rsidRDefault="00D75D55" w:rsidP="00AB575A"/>
          <w:p w14:paraId="156718DF" w14:textId="77777777" w:rsidR="00D75D55" w:rsidRDefault="00D75D55" w:rsidP="00AB575A">
            <w:r>
              <w:t xml:space="preserve">En présentiel au centre de formation :  </w:t>
            </w:r>
          </w:p>
          <w:p w14:paraId="2F31ECE4" w14:textId="77777777" w:rsidR="00D75D55" w:rsidRDefault="00D75D55" w:rsidP="00AB575A">
            <w:r>
              <w:t>Les conditions d'accueil et d'accès à nos formations en présentiel sont facilitées pour les publics en situation de handicap permettant une certaine motricité. Pour les autres formes de handicap une étude personnalisée est réalisée afin de permettre le meilleur accueil possible du participant à la formation (adaptation des locaux, ainsi que des moyens et méthodes pédagogiques mis en œuvre).</w:t>
            </w:r>
          </w:p>
          <w:p w14:paraId="2959C46A" w14:textId="77777777" w:rsidR="00D75D55" w:rsidRDefault="00D75D55" w:rsidP="00AB575A"/>
          <w:p w14:paraId="73D0EB53" w14:textId="77777777" w:rsidR="00D75D55" w:rsidRDefault="00D75D55" w:rsidP="00AB575A">
            <w:r>
              <w:t xml:space="preserve"> Formation à distance : </w:t>
            </w:r>
          </w:p>
          <w:p w14:paraId="30E0C0AC" w14:textId="77777777" w:rsidR="00D75D55" w:rsidRDefault="00D75D55" w:rsidP="00AB575A">
            <w:r>
              <w:t xml:space="preserve">La </w:t>
            </w:r>
            <w:proofErr w:type="spellStart"/>
            <w:r>
              <w:t>Visioformation</w:t>
            </w:r>
            <w:proofErr w:type="spellEnd"/>
            <w:r>
              <w:t xml:space="preserve"> facilite l’accès de nos formations aux handicapés moteurs. Pour les autres formes de handicap une étude personnalisée est réalisée afin de permettre le meilleur accueil possible du participant à la formation (adaptation   des moyens et méthodes pédagogiques mis en œuvre).</w:t>
            </w:r>
          </w:p>
          <w:p w14:paraId="394C4127" w14:textId="77777777" w:rsidR="00D75D55" w:rsidRDefault="00D75D55" w:rsidP="00AB575A"/>
        </w:tc>
      </w:tr>
      <w:tr w:rsidR="00D75D55" w14:paraId="10DB89FF" w14:textId="77777777" w:rsidTr="00AB575A">
        <w:tc>
          <w:tcPr>
            <w:tcW w:w="1696" w:type="dxa"/>
          </w:tcPr>
          <w:p w14:paraId="006A6288" w14:textId="77777777" w:rsidR="00D75D55" w:rsidRDefault="00D75D55" w:rsidP="00AB575A"/>
          <w:p w14:paraId="0C52A0E0" w14:textId="77777777" w:rsidR="00D75D55" w:rsidRDefault="00D75D55" w:rsidP="00AB575A">
            <w:r>
              <w:t>Contact</w:t>
            </w:r>
          </w:p>
        </w:tc>
        <w:tc>
          <w:tcPr>
            <w:tcW w:w="7366" w:type="dxa"/>
          </w:tcPr>
          <w:p w14:paraId="58F25DF5" w14:textId="77777777" w:rsidR="00D75D55" w:rsidRDefault="00D75D55" w:rsidP="00AB575A"/>
          <w:p w14:paraId="650B6844" w14:textId="77777777" w:rsidR="00D75D55" w:rsidRDefault="00D75D55" w:rsidP="00AB575A">
            <w:r>
              <w:t>The English School Blaye</w:t>
            </w:r>
          </w:p>
          <w:p w14:paraId="01ABDC36" w14:textId="77777777" w:rsidR="00D75D55" w:rsidRDefault="00D75D55" w:rsidP="00AB575A">
            <w:r>
              <w:t xml:space="preserve">7 place de la Victoire </w:t>
            </w:r>
          </w:p>
          <w:p w14:paraId="392BBF7C" w14:textId="77777777" w:rsidR="00D75D55" w:rsidRDefault="00D75D55" w:rsidP="00AB575A">
            <w:r>
              <w:t>33390 Blaye</w:t>
            </w:r>
          </w:p>
          <w:p w14:paraId="5E5DD6E8" w14:textId="77777777" w:rsidR="00D75D55" w:rsidRDefault="00D75D55" w:rsidP="00AB575A">
            <w:hyperlink r:id="rId7" w:history="1">
              <w:r w:rsidRPr="00C316EA">
                <w:rPr>
                  <w:rStyle w:val="Lienhypertexte"/>
                </w:rPr>
                <w:t>contact@theenglishschoolblaye.com</w:t>
              </w:r>
            </w:hyperlink>
          </w:p>
          <w:p w14:paraId="510A7179" w14:textId="77777777" w:rsidR="00D75D55" w:rsidRDefault="00D75D55" w:rsidP="00AB575A">
            <w:r>
              <w:t>Agnès Dartigolles 06.11.18.54.19</w:t>
            </w:r>
          </w:p>
          <w:p w14:paraId="18B01E14" w14:textId="77777777" w:rsidR="00D75D55" w:rsidRDefault="00D75D55" w:rsidP="00AB575A">
            <w:r>
              <w:t>Dan Brown 06.02.15.72.18</w:t>
            </w:r>
          </w:p>
          <w:p w14:paraId="377EA70E" w14:textId="77777777" w:rsidR="00D75D55" w:rsidRDefault="00D75D55" w:rsidP="00AB575A"/>
        </w:tc>
      </w:tr>
    </w:tbl>
    <w:p w14:paraId="5149C12B" w14:textId="77777777" w:rsidR="00D75D55" w:rsidRDefault="00D75D55" w:rsidP="00D75D55">
      <w:r>
        <w:t xml:space="preserve"> </w:t>
      </w:r>
    </w:p>
    <w:p w14:paraId="15847E0B" w14:textId="77777777" w:rsidR="00D75D55" w:rsidRDefault="00D75D55" w:rsidP="00D75D55">
      <w:r w:rsidRPr="005C12F6">
        <w:rPr>
          <w:sz w:val="28"/>
          <w:szCs w:val="28"/>
        </w:rPr>
        <w:t>Cette formation peut être certifiante, éligible au CPF ou prise en charge au titre du plan de formation entreprise</w:t>
      </w:r>
    </w:p>
    <w:p w14:paraId="6B0688A4" w14:textId="77777777" w:rsidR="00D75D55" w:rsidRDefault="00D75D55"/>
    <w:sectPr w:rsidR="00D75D5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98940" w14:textId="77777777" w:rsidR="00AB482B" w:rsidRDefault="00AB482B" w:rsidP="00D75D55">
      <w:pPr>
        <w:spacing w:after="0" w:line="240" w:lineRule="auto"/>
      </w:pPr>
      <w:r>
        <w:separator/>
      </w:r>
    </w:p>
  </w:endnote>
  <w:endnote w:type="continuationSeparator" w:id="0">
    <w:p w14:paraId="2A27E751" w14:textId="77777777" w:rsidR="00AB482B" w:rsidRDefault="00AB482B" w:rsidP="00D75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175D1" w14:textId="77777777" w:rsidR="00AB482B" w:rsidRDefault="00AB482B" w:rsidP="00D75D55">
      <w:pPr>
        <w:spacing w:after="0" w:line="240" w:lineRule="auto"/>
      </w:pPr>
      <w:r>
        <w:separator/>
      </w:r>
    </w:p>
  </w:footnote>
  <w:footnote w:type="continuationSeparator" w:id="0">
    <w:p w14:paraId="1CB74FA6" w14:textId="77777777" w:rsidR="00AB482B" w:rsidRDefault="00AB482B" w:rsidP="00D75D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C0D1F" w14:textId="6D8329E4" w:rsidR="00D75D55" w:rsidRDefault="00D75D55" w:rsidP="00D75D55">
    <w:pPr>
      <w:pStyle w:val="En-tte"/>
      <w:jc w:val="center"/>
      <w:rPr>
        <w:b/>
        <w:bCs/>
      </w:rPr>
    </w:pPr>
    <w:r w:rsidRPr="00454EC6">
      <w:rPr>
        <w:b/>
        <w:bCs/>
        <w:noProof/>
        <w:sz w:val="24"/>
        <w:szCs w:val="24"/>
      </w:rPr>
      <w:drawing>
        <wp:anchor distT="0" distB="0" distL="114300" distR="114300" simplePos="0" relativeHeight="251659264" behindDoc="0" locked="0" layoutInCell="1" allowOverlap="1" wp14:anchorId="32A93A84" wp14:editId="2136A509">
          <wp:simplePos x="0" y="0"/>
          <wp:positionH relativeFrom="margin">
            <wp:posOffset>-771525</wp:posOffset>
          </wp:positionH>
          <wp:positionV relativeFrom="topMargin">
            <wp:align>bottom</wp:align>
          </wp:positionV>
          <wp:extent cx="1409700" cy="809625"/>
          <wp:effectExtent l="0" t="0" r="0" b="0"/>
          <wp:wrapSquare wrapText="bothSides"/>
          <wp:docPr id="207365813" name="Image 207365813" descr="Une image contenant logo&#10;&#10;Description générée automatiquement"/>
          <wp:cNvGraphicFramePr/>
          <a:graphic xmlns:a="http://schemas.openxmlformats.org/drawingml/2006/main">
            <a:graphicData uri="http://schemas.openxmlformats.org/drawingml/2006/picture">
              <pic:pic xmlns:pic="http://schemas.openxmlformats.org/drawingml/2006/picture">
                <pic:nvPicPr>
                  <pic:cNvPr id="2" name="Image 2" descr="Une image contenant logo&#10;&#10;Description générée automatiquement"/>
                  <pic:cNvPicPr/>
                </pic:nvPicPr>
                <pic:blipFill>
                  <a:blip r:embed="rId1">
                    <a:lum/>
                    <a:alphaModFix/>
                  </a:blip>
                  <a:srcRect/>
                  <a:stretch>
                    <a:fillRect/>
                  </a:stretch>
                </pic:blipFill>
                <pic:spPr>
                  <a:xfrm>
                    <a:off x="0" y="0"/>
                    <a:ext cx="1409700"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4EC6">
      <w:rPr>
        <w:b/>
        <w:bCs/>
      </w:rPr>
      <w:t xml:space="preserve">Anglais </w:t>
    </w:r>
    <w:r>
      <w:rPr>
        <w:b/>
        <w:bCs/>
      </w:rPr>
      <w:t xml:space="preserve">Professionnel </w:t>
    </w:r>
    <w:r>
      <w:rPr>
        <w:b/>
        <w:bCs/>
      </w:rPr>
      <w:t>ACCUEIL et TOURISME</w:t>
    </w:r>
    <w:r w:rsidRPr="00454EC6">
      <w:rPr>
        <w:b/>
        <w:bCs/>
      </w:rPr>
      <w:t xml:space="preserve">– Cours </w:t>
    </w:r>
    <w:r>
      <w:rPr>
        <w:b/>
        <w:bCs/>
      </w:rPr>
      <w:t>Particuliers</w:t>
    </w:r>
  </w:p>
  <w:p w14:paraId="10C00C6C" w14:textId="77777777" w:rsidR="00D75D55" w:rsidRPr="00454EC6" w:rsidRDefault="00D75D55" w:rsidP="00D75D55">
    <w:pPr>
      <w:pStyle w:val="En-tte"/>
      <w:jc w:val="center"/>
      <w:rPr>
        <w:b/>
        <w:bCs/>
      </w:rPr>
    </w:pPr>
    <w:r>
      <w:rPr>
        <w:b/>
        <w:bCs/>
      </w:rPr>
      <w:t>Dernière actualisation le 1 septembre 2023</w:t>
    </w:r>
  </w:p>
  <w:p w14:paraId="0855FC11" w14:textId="77777777" w:rsidR="00D75D55" w:rsidRPr="00D75D55" w:rsidRDefault="00D75D55" w:rsidP="00D75D5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D56B83"/>
    <w:multiLevelType w:val="hybridMultilevel"/>
    <w:tmpl w:val="9CCCC3B0"/>
    <w:lvl w:ilvl="0" w:tplc="158CF88C">
      <w:start w:val="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E127341"/>
    <w:multiLevelType w:val="hybridMultilevel"/>
    <w:tmpl w:val="072A514C"/>
    <w:lvl w:ilvl="0" w:tplc="A2784F42">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83994154">
    <w:abstractNumId w:val="0"/>
  </w:num>
  <w:num w:numId="2" w16cid:durableId="175851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D55"/>
    <w:rsid w:val="001231CF"/>
    <w:rsid w:val="004D7104"/>
    <w:rsid w:val="009B5BE9"/>
    <w:rsid w:val="00AB482B"/>
    <w:rsid w:val="00D75D55"/>
    <w:rsid w:val="00DD1CC0"/>
    <w:rsid w:val="00E115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6EB59"/>
  <w15:chartTrackingRefBased/>
  <w15:docId w15:val="{6835ED3C-06DE-4079-87A2-884B1958D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D5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75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75D55"/>
    <w:pPr>
      <w:ind w:left="720"/>
      <w:contextualSpacing/>
    </w:pPr>
  </w:style>
  <w:style w:type="character" w:styleId="Lienhypertexte">
    <w:name w:val="Hyperlink"/>
    <w:basedOn w:val="Policepardfaut"/>
    <w:uiPriority w:val="99"/>
    <w:unhideWhenUsed/>
    <w:rsid w:val="00D75D55"/>
    <w:rPr>
      <w:color w:val="0563C1" w:themeColor="hyperlink"/>
      <w:u w:val="single"/>
    </w:rPr>
  </w:style>
  <w:style w:type="paragraph" w:styleId="En-tte">
    <w:name w:val="header"/>
    <w:basedOn w:val="Normal"/>
    <w:link w:val="En-tteCar"/>
    <w:uiPriority w:val="99"/>
    <w:unhideWhenUsed/>
    <w:rsid w:val="00D75D55"/>
    <w:pPr>
      <w:tabs>
        <w:tab w:val="center" w:pos="4536"/>
        <w:tab w:val="right" w:pos="9072"/>
      </w:tabs>
      <w:spacing w:after="0" w:line="240" w:lineRule="auto"/>
    </w:pPr>
  </w:style>
  <w:style w:type="character" w:customStyle="1" w:styleId="En-tteCar">
    <w:name w:val="En-tête Car"/>
    <w:basedOn w:val="Policepardfaut"/>
    <w:link w:val="En-tte"/>
    <w:uiPriority w:val="99"/>
    <w:rsid w:val="00D75D55"/>
  </w:style>
  <w:style w:type="paragraph" w:styleId="Pieddepage">
    <w:name w:val="footer"/>
    <w:basedOn w:val="Normal"/>
    <w:link w:val="PieddepageCar"/>
    <w:uiPriority w:val="99"/>
    <w:unhideWhenUsed/>
    <w:rsid w:val="00D75D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5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tact@theenglishschoolblay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417</Words>
  <Characters>2297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DARTIGOLLES</dc:creator>
  <cp:keywords/>
  <dc:description/>
  <cp:lastModifiedBy>AGNES DARTIGOLLES</cp:lastModifiedBy>
  <cp:revision>3</cp:revision>
  <dcterms:created xsi:type="dcterms:W3CDTF">2023-09-15T11:01:00Z</dcterms:created>
  <dcterms:modified xsi:type="dcterms:W3CDTF">2023-09-15T11:22:00Z</dcterms:modified>
</cp:coreProperties>
</file>